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EDBFF" w14:textId="77777777" w:rsidR="008E2028" w:rsidRPr="008E2028" w:rsidRDefault="008E2028" w:rsidP="008E2028">
      <w:pPr>
        <w:jc w:val="center"/>
        <w:rPr>
          <w:rFonts w:ascii="American Typewriter" w:hAnsi="American Typewriter"/>
          <w:b/>
          <w:sz w:val="80"/>
          <w:szCs w:val="80"/>
          <w:u w:val="single"/>
        </w:rPr>
      </w:pPr>
      <w:r w:rsidRPr="008E2028">
        <w:rPr>
          <w:rFonts w:ascii="American Typewriter" w:hAnsi="American Typewriter"/>
          <w:b/>
          <w:sz w:val="80"/>
          <w:szCs w:val="80"/>
          <w:u w:val="single"/>
        </w:rPr>
        <w:t>Quote #1</w:t>
      </w:r>
    </w:p>
    <w:p w14:paraId="474A9DC1" w14:textId="77777777" w:rsidR="00836C05" w:rsidRDefault="008E2028" w:rsidP="008E2028">
      <w:pPr>
        <w:rPr>
          <w:rFonts w:ascii="American Typewriter" w:hAnsi="American Typewriter"/>
          <w:sz w:val="70"/>
          <w:szCs w:val="70"/>
        </w:rPr>
      </w:pPr>
      <w:r w:rsidRPr="008E2028">
        <w:rPr>
          <w:rFonts w:ascii="American Typewriter" w:hAnsi="American Typewriter"/>
          <w:sz w:val="70"/>
          <w:szCs w:val="70"/>
        </w:rPr>
        <w:t xml:space="preserve">George Smith, another supporter of cloning and the President of the Human Cloning Foundation, believes that science fiction works have created hysteria in the popular media.  Smith argues, “From </w:t>
      </w:r>
      <w:r w:rsidRPr="008E2028">
        <w:rPr>
          <w:rFonts w:ascii="American Typewriter" w:hAnsi="American Typewriter"/>
          <w:i/>
          <w:sz w:val="70"/>
          <w:szCs w:val="70"/>
        </w:rPr>
        <w:t>Frankenstein to The Sixth Day</w:t>
      </w:r>
      <w:r w:rsidRPr="008E2028">
        <w:rPr>
          <w:rFonts w:ascii="American Typewriter" w:hAnsi="American Typewriter"/>
          <w:sz w:val="70"/>
          <w:szCs w:val="70"/>
        </w:rPr>
        <w:t>, our popular media has done nothing but stir up the public’s anxiety about monsters” (25).  His views on the popular media tell us…</w:t>
      </w:r>
    </w:p>
    <w:p w14:paraId="1492BFF8" w14:textId="77777777" w:rsidR="008E2028" w:rsidRDefault="008E2028" w:rsidP="008E2028">
      <w:pPr>
        <w:rPr>
          <w:rFonts w:ascii="American Typewriter" w:hAnsi="American Typewriter"/>
          <w:sz w:val="70"/>
          <w:szCs w:val="70"/>
        </w:rPr>
      </w:pPr>
    </w:p>
    <w:p w14:paraId="5CDB522D" w14:textId="77777777" w:rsidR="008E2028" w:rsidRDefault="008E2028" w:rsidP="008E2028">
      <w:pPr>
        <w:jc w:val="center"/>
        <w:rPr>
          <w:rFonts w:ascii="American Typewriter" w:hAnsi="American Typewriter"/>
          <w:b/>
          <w:sz w:val="70"/>
          <w:szCs w:val="70"/>
          <w:u w:val="single"/>
        </w:rPr>
      </w:pPr>
      <w:r>
        <w:rPr>
          <w:rFonts w:ascii="American Typewriter" w:hAnsi="American Typewriter"/>
          <w:b/>
          <w:sz w:val="70"/>
          <w:szCs w:val="70"/>
          <w:u w:val="single"/>
        </w:rPr>
        <w:lastRenderedPageBreak/>
        <w:t xml:space="preserve">Quote #2 </w:t>
      </w:r>
    </w:p>
    <w:p w14:paraId="64EC7451" w14:textId="77777777" w:rsidR="008E2028" w:rsidRDefault="008E2028" w:rsidP="008E2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Times New Roman"/>
          <w:sz w:val="90"/>
          <w:szCs w:val="90"/>
        </w:rPr>
      </w:pPr>
      <w:r w:rsidRPr="008E2028">
        <w:rPr>
          <w:rFonts w:ascii="American Typewriter" w:hAnsi="American Typewriter" w:cs="Times New Roman"/>
          <w:sz w:val="90"/>
          <w:szCs w:val="90"/>
        </w:rPr>
        <w:t xml:space="preserve">A view that contradicts Smith’s is articulated by John Brown, </w:t>
      </w:r>
      <w:r w:rsidRPr="008E2028">
        <w:rPr>
          <w:rFonts w:ascii="American Typewriter" w:hAnsi="American Typewriter" w:cs="Times New Roman"/>
          <w:bCs/>
          <w:sz w:val="90"/>
          <w:szCs w:val="90"/>
        </w:rPr>
        <w:t>who contends that</w:t>
      </w:r>
      <w:r w:rsidRPr="008E2028">
        <w:rPr>
          <w:rFonts w:ascii="American Typewriter" w:hAnsi="American Typewriter" w:cs="Times New Roman"/>
          <w:sz w:val="90"/>
          <w:szCs w:val="90"/>
        </w:rPr>
        <w:t>, “God never intended for man to participate in his acts of creation.  He will never condone our interference in his plan for us” (235)</w:t>
      </w:r>
      <w:r w:rsidR="009F4DAE">
        <w:rPr>
          <w:rFonts w:ascii="American Typewriter" w:hAnsi="American Typewriter" w:cs="Times New Roman"/>
          <w:sz w:val="90"/>
          <w:szCs w:val="90"/>
        </w:rPr>
        <w:t xml:space="preserve">.  Brown makes it clear that… </w:t>
      </w:r>
    </w:p>
    <w:p w14:paraId="5E373DD0" w14:textId="77777777" w:rsidR="009F4DAE" w:rsidRDefault="009F4DAE" w:rsidP="008E2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Times New Roman"/>
          <w:sz w:val="90"/>
          <w:szCs w:val="90"/>
        </w:rPr>
      </w:pPr>
    </w:p>
    <w:p w14:paraId="084B2E1B" w14:textId="77777777" w:rsidR="009F4DAE" w:rsidRDefault="009F4DAE" w:rsidP="009F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merican Typewriter" w:hAnsi="American Typewriter" w:cs="Times New Roman"/>
          <w:b/>
          <w:sz w:val="90"/>
          <w:szCs w:val="90"/>
          <w:u w:val="single"/>
        </w:rPr>
      </w:pPr>
      <w:r>
        <w:rPr>
          <w:rFonts w:ascii="American Typewriter" w:hAnsi="American Typewriter" w:cs="Times New Roman"/>
          <w:b/>
          <w:sz w:val="90"/>
          <w:szCs w:val="90"/>
          <w:u w:val="single"/>
        </w:rPr>
        <w:t>Quote #3</w:t>
      </w:r>
    </w:p>
    <w:p w14:paraId="4734779B" w14:textId="77777777" w:rsidR="009F4DAE" w:rsidRDefault="009F4DAE" w:rsidP="009F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Times New Roman"/>
          <w:sz w:val="96"/>
          <w:szCs w:val="90"/>
        </w:rPr>
      </w:pPr>
      <w:r w:rsidRPr="009F4DAE">
        <w:rPr>
          <w:rFonts w:ascii="American Typewriter" w:hAnsi="American Typewriter" w:cs="Times New Roman"/>
          <w:sz w:val="96"/>
          <w:szCs w:val="90"/>
        </w:rPr>
        <w:t xml:space="preserve">In William Shakespeare’s play </w:t>
      </w:r>
      <w:r w:rsidRPr="009F4DAE">
        <w:rPr>
          <w:rFonts w:ascii="American Typewriter" w:hAnsi="American Typewriter" w:cs="Times New Roman"/>
          <w:i/>
          <w:sz w:val="96"/>
          <w:szCs w:val="90"/>
        </w:rPr>
        <w:t>Romeo and Juliet</w:t>
      </w:r>
      <w:r w:rsidRPr="009F4DAE">
        <w:rPr>
          <w:rFonts w:ascii="American Typewriter" w:hAnsi="American Typewriter" w:cs="Times New Roman"/>
          <w:sz w:val="96"/>
          <w:szCs w:val="90"/>
        </w:rPr>
        <w:t xml:space="preserve">, there are obvious themes of love as a cause of violence, the individual versus society, and the inevitability of fate. </w:t>
      </w:r>
    </w:p>
    <w:p w14:paraId="42DD5F2F" w14:textId="77777777" w:rsidR="009F4DAE" w:rsidRDefault="009F4DAE" w:rsidP="009F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Times New Roman"/>
          <w:sz w:val="96"/>
          <w:szCs w:val="90"/>
        </w:rPr>
      </w:pPr>
    </w:p>
    <w:p w14:paraId="41995ACD" w14:textId="77777777" w:rsidR="009F4DAE" w:rsidRDefault="009F4DAE" w:rsidP="009F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Times New Roman"/>
          <w:sz w:val="96"/>
          <w:szCs w:val="90"/>
        </w:rPr>
      </w:pPr>
    </w:p>
    <w:p w14:paraId="333D4450" w14:textId="77777777" w:rsidR="009F4DAE" w:rsidRPr="00662CBC" w:rsidRDefault="009F4DAE" w:rsidP="009F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merican Typewriter" w:hAnsi="American Typewriter" w:cs="Times New Roman"/>
          <w:b/>
          <w:sz w:val="78"/>
          <w:szCs w:val="78"/>
          <w:u w:val="single"/>
        </w:rPr>
      </w:pPr>
      <w:r w:rsidRPr="00662CBC">
        <w:rPr>
          <w:rFonts w:ascii="American Typewriter" w:hAnsi="American Typewriter" w:cs="Times New Roman"/>
          <w:b/>
          <w:sz w:val="78"/>
          <w:szCs w:val="78"/>
          <w:u w:val="single"/>
        </w:rPr>
        <w:t>Quote #4</w:t>
      </w:r>
    </w:p>
    <w:p w14:paraId="507282BC" w14:textId="77777777" w:rsidR="009F4DAE" w:rsidRDefault="00662CBC" w:rsidP="00662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Helvetica"/>
          <w:sz w:val="78"/>
          <w:szCs w:val="78"/>
        </w:rPr>
      </w:pPr>
      <w:r w:rsidRPr="00662CBC">
        <w:rPr>
          <w:rFonts w:ascii="American Typewriter" w:hAnsi="American Typewriter" w:cs="Helvetica"/>
          <w:sz w:val="78"/>
          <w:szCs w:val="78"/>
        </w:rPr>
        <w:t xml:space="preserve">In his essay, “United Shareholders of America,” Jacob Weisberg insists that, “The citizen-investor serves his fellow citizens badly by his inclination to withdraw from the community.  He tends to serve himself badly . . . by focusing his pursuit of happiness on something that very seldom makes people happy in the way they expect it to” (75).   </w:t>
      </w:r>
    </w:p>
    <w:p w14:paraId="41197C61" w14:textId="09C5651E" w:rsidR="00550578" w:rsidRDefault="00550578" w:rsidP="00550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merican Typewriter" w:hAnsi="American Typewriter" w:cs="Helvetica"/>
          <w:b/>
          <w:sz w:val="78"/>
          <w:szCs w:val="78"/>
          <w:u w:val="single"/>
        </w:rPr>
      </w:pPr>
      <w:r>
        <w:rPr>
          <w:rFonts w:ascii="American Typewriter" w:hAnsi="American Typewriter" w:cs="Helvetica"/>
          <w:b/>
          <w:sz w:val="78"/>
          <w:szCs w:val="78"/>
          <w:u w:val="single"/>
        </w:rPr>
        <w:t>Quote #5</w:t>
      </w:r>
    </w:p>
    <w:p w14:paraId="74C4D523" w14:textId="26130AD7" w:rsidR="00550578" w:rsidRDefault="00D27063" w:rsidP="00D27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Arial"/>
          <w:sz w:val="72"/>
          <w:szCs w:val="78"/>
        </w:rPr>
      </w:pPr>
      <w:r w:rsidRPr="00D27063">
        <w:rPr>
          <w:rFonts w:ascii="American Typewriter" w:hAnsi="American Typewriter" w:cs="Arial"/>
          <w:sz w:val="72"/>
          <w:szCs w:val="78"/>
        </w:rPr>
        <w:t xml:space="preserve">For instance, a </w:t>
      </w:r>
      <w:r w:rsidRPr="00D27063">
        <w:rPr>
          <w:rFonts w:ascii="American Typewriter" w:hAnsi="American Typewriter" w:cs="Arial"/>
          <w:i/>
          <w:iCs/>
          <w:sz w:val="72"/>
          <w:szCs w:val="78"/>
        </w:rPr>
        <w:t>Wired</w:t>
      </w:r>
      <w:r w:rsidRPr="00D27063">
        <w:rPr>
          <w:rFonts w:ascii="American Typewriter" w:hAnsi="American Typewriter" w:cs="Arial"/>
          <w:sz w:val="72"/>
          <w:szCs w:val="78"/>
        </w:rPr>
        <w:t xml:space="preserve"> article (Silver 2009) notes, “Twitter, at first a place to tell everyone what you ate for breakfast, is now a place to promote yourself, your company or your product” (2). Companies can broadcast information regarding their products to their Facebook “friends” or embed marketing messages in their “tweets” (a.k.a., status updates) to their Twitter “followers.”</w:t>
      </w:r>
    </w:p>
    <w:p w14:paraId="31512A3E" w14:textId="77777777" w:rsidR="00D27063" w:rsidRDefault="00D27063" w:rsidP="00D27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Arial"/>
          <w:sz w:val="72"/>
          <w:szCs w:val="78"/>
        </w:rPr>
      </w:pPr>
    </w:p>
    <w:p w14:paraId="11CE6099" w14:textId="355C796B" w:rsidR="00D27063" w:rsidRPr="00F37430" w:rsidRDefault="00D27063" w:rsidP="00D27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merican Typewriter" w:hAnsi="American Typewriter" w:cs="Arial"/>
          <w:b/>
          <w:sz w:val="96"/>
          <w:szCs w:val="78"/>
          <w:u w:val="single"/>
        </w:rPr>
      </w:pPr>
      <w:r w:rsidRPr="00F37430">
        <w:rPr>
          <w:rFonts w:ascii="American Typewriter" w:hAnsi="American Typewriter" w:cs="Arial"/>
          <w:b/>
          <w:sz w:val="96"/>
          <w:szCs w:val="78"/>
          <w:u w:val="single"/>
        </w:rPr>
        <w:t>Quote #6</w:t>
      </w:r>
    </w:p>
    <w:p w14:paraId="67D982D8" w14:textId="77777777" w:rsidR="00F37430" w:rsidRDefault="00F37430" w:rsidP="00F37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Helvetica"/>
          <w:sz w:val="96"/>
          <w:szCs w:val="78"/>
        </w:rPr>
      </w:pPr>
    </w:p>
    <w:p w14:paraId="37AABB50" w14:textId="39EF5C0A" w:rsidR="00D27063" w:rsidRDefault="00F37430" w:rsidP="00F37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Helvetica"/>
          <w:sz w:val="96"/>
          <w:szCs w:val="78"/>
        </w:rPr>
      </w:pPr>
      <w:r w:rsidRPr="00F37430">
        <w:rPr>
          <w:rFonts w:ascii="American Typewriter" w:hAnsi="American Typewriter" w:cs="Helvetica"/>
          <w:sz w:val="96"/>
          <w:szCs w:val="78"/>
        </w:rPr>
        <w:t>In the authors’ findings</w:t>
      </w:r>
      <w:r>
        <w:rPr>
          <w:rFonts w:ascii="American Typewriter" w:hAnsi="American Typewriter" w:cs="Helvetica"/>
          <w:sz w:val="96"/>
          <w:szCs w:val="78"/>
        </w:rPr>
        <w:t>,</w:t>
      </w:r>
      <w:r w:rsidRPr="00F37430">
        <w:rPr>
          <w:rFonts w:ascii="American Typewriter" w:hAnsi="American Typewriter" w:cs="Helvetica"/>
          <w:sz w:val="96"/>
          <w:szCs w:val="78"/>
        </w:rPr>
        <w:t xml:space="preserve"> they reported, “there was evidence to support the claim that a college education increases </w:t>
      </w:r>
      <w:r w:rsidRPr="00F37430">
        <w:rPr>
          <w:rFonts w:ascii="American Typewriter" w:hAnsi="American Typewriter" w:cs="Helvetica"/>
          <w:sz w:val="96"/>
          <w:szCs w:val="78"/>
        </w:rPr>
        <w:t>a person’s salary” (</w:t>
      </w:r>
      <w:r>
        <w:rPr>
          <w:rFonts w:ascii="American Typewriter" w:hAnsi="American Typewriter" w:cs="Helvetica"/>
          <w:sz w:val="96"/>
          <w:szCs w:val="78"/>
        </w:rPr>
        <w:t>Jones</w:t>
      </w:r>
      <w:r w:rsidRPr="00F37430">
        <w:rPr>
          <w:rFonts w:ascii="American Typewriter" w:hAnsi="American Typewriter" w:cs="Helvetica"/>
          <w:sz w:val="96"/>
          <w:szCs w:val="78"/>
        </w:rPr>
        <w:t xml:space="preserve">, </w:t>
      </w:r>
      <w:r w:rsidRPr="00F37430">
        <w:rPr>
          <w:rFonts w:ascii="American Typewriter" w:hAnsi="American Typewriter" w:cs="Helvetica"/>
          <w:sz w:val="96"/>
          <w:szCs w:val="78"/>
        </w:rPr>
        <w:t>8).</w:t>
      </w:r>
    </w:p>
    <w:p w14:paraId="7F77FD7A" w14:textId="77777777" w:rsidR="00E87573" w:rsidRDefault="00E87573" w:rsidP="00F37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Helvetica"/>
          <w:sz w:val="96"/>
          <w:szCs w:val="78"/>
        </w:rPr>
      </w:pPr>
    </w:p>
    <w:p w14:paraId="39443AD1" w14:textId="77777777" w:rsidR="00E87573" w:rsidRDefault="00E87573" w:rsidP="00F37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Helvetica"/>
          <w:sz w:val="96"/>
          <w:szCs w:val="78"/>
        </w:rPr>
      </w:pPr>
    </w:p>
    <w:p w14:paraId="09912365" w14:textId="5BE22640" w:rsidR="00E87573" w:rsidRDefault="00E87573" w:rsidP="00E8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merican Typewriter" w:hAnsi="American Typewriter" w:cs="Helvetica"/>
          <w:b/>
          <w:sz w:val="96"/>
          <w:szCs w:val="78"/>
          <w:u w:val="single"/>
        </w:rPr>
      </w:pPr>
      <w:r>
        <w:rPr>
          <w:rFonts w:ascii="American Typewriter" w:hAnsi="American Typewriter" w:cs="Helvetica"/>
          <w:b/>
          <w:sz w:val="96"/>
          <w:szCs w:val="78"/>
          <w:u w:val="single"/>
        </w:rPr>
        <w:t>Quote #7</w:t>
      </w:r>
    </w:p>
    <w:p w14:paraId="20078766" w14:textId="089C4A12" w:rsidR="00E87573" w:rsidRPr="00E87573" w:rsidRDefault="00E87573" w:rsidP="00E8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merican Typewriter" w:hAnsi="American Typewriter" w:cs="Helvetica"/>
          <w:sz w:val="110"/>
          <w:szCs w:val="110"/>
        </w:rPr>
      </w:pPr>
      <w:r w:rsidRPr="00E87573">
        <w:rPr>
          <w:rFonts w:ascii="American Typewriter" w:hAnsi="American Typewriter" w:cs="Times New Roman"/>
          <w:sz w:val="110"/>
          <w:szCs w:val="110"/>
        </w:rPr>
        <w:t xml:space="preserve">Families of cancer patients are also affected by cancer (“Cancer,” </w:t>
      </w:r>
      <w:r>
        <w:rPr>
          <w:rFonts w:ascii="American Typewriter" w:hAnsi="American Typewriter" w:cs="Times New Roman"/>
          <w:sz w:val="110"/>
          <w:szCs w:val="110"/>
        </w:rPr>
        <w:t>7</w:t>
      </w:r>
      <w:bookmarkStart w:id="0" w:name="_GoBack"/>
      <w:bookmarkEnd w:id="0"/>
      <w:r w:rsidRPr="00E87573">
        <w:rPr>
          <w:rFonts w:ascii="American Typewriter" w:hAnsi="American Typewriter" w:cs="Times New Roman"/>
          <w:sz w:val="110"/>
          <w:szCs w:val="110"/>
        </w:rPr>
        <w:t>).</w:t>
      </w:r>
    </w:p>
    <w:sectPr w:rsidR="00E87573" w:rsidRPr="00E87573" w:rsidSect="008E2028">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merican Typewriter">
    <w:panose1 w:val="02090604020004020304"/>
    <w:charset w:val="00"/>
    <w:family w:val="auto"/>
    <w:pitch w:val="variable"/>
    <w:sig w:usb0="80000063" w:usb1="00000040"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28"/>
    <w:rsid w:val="00550578"/>
    <w:rsid w:val="00662CBC"/>
    <w:rsid w:val="00836C05"/>
    <w:rsid w:val="008E2028"/>
    <w:rsid w:val="009F4DAE"/>
    <w:rsid w:val="00D27063"/>
    <w:rsid w:val="00E87573"/>
    <w:rsid w:val="00F374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E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267</Words>
  <Characters>1525</Characters>
  <Application>Microsoft Macintosh Word</Application>
  <DocSecurity>0</DocSecurity>
  <Lines>12</Lines>
  <Paragraphs>3</Paragraphs>
  <ScaleCrop>false</ScaleCrop>
  <Company>LSU</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Daigle</dc:creator>
  <cp:keywords/>
  <dc:description/>
  <cp:lastModifiedBy>Catherine Daigle</cp:lastModifiedBy>
  <cp:revision>4</cp:revision>
  <dcterms:created xsi:type="dcterms:W3CDTF">2013-09-10T22:56:00Z</dcterms:created>
  <dcterms:modified xsi:type="dcterms:W3CDTF">2013-09-10T23:50:00Z</dcterms:modified>
</cp:coreProperties>
</file>